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1E31DA36"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642080" w:rsidRPr="00850525">
        <w:rPr>
          <w:rFonts w:ascii="Book Antiqua" w:hAnsi="Book Antiqua" w:cs="Arial"/>
          <w:b/>
          <w:bCs/>
          <w:color w:val="0000CC"/>
          <w:sz w:val="22"/>
          <w:szCs w:val="22"/>
        </w:rPr>
        <w:t>Intra State Transmission System for Network Expansion scheme in Maharashtra for removal of Transmission constrains in Pune Region &amp; Providing supply to Data Center Loads</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3B376F8F"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187643" w:rsidRPr="00754B11">
        <w:rPr>
          <w:rFonts w:ascii="Book Antiqua" w:hAnsi="Book Antiqua" w:cs="Arial"/>
          <w:b/>
          <w:bCs/>
          <w:color w:val="0000CC"/>
          <w:sz w:val="22"/>
          <w:szCs w:val="22"/>
        </w:rPr>
        <w:t xml:space="preserve">Transmission Line Package TL01 for 400kV D/C (Quad) line from 400kV </w:t>
      </w:r>
      <w:proofErr w:type="spellStart"/>
      <w:r w:rsidR="00187643" w:rsidRPr="00754B11">
        <w:rPr>
          <w:rFonts w:ascii="Book Antiqua" w:hAnsi="Book Antiqua" w:cs="Arial"/>
          <w:b/>
          <w:bCs/>
          <w:color w:val="0000CC"/>
          <w:sz w:val="22"/>
          <w:szCs w:val="22"/>
        </w:rPr>
        <w:t>Jejuri</w:t>
      </w:r>
      <w:proofErr w:type="spellEnd"/>
      <w:r w:rsidR="00187643" w:rsidRPr="00754B11">
        <w:rPr>
          <w:rFonts w:ascii="Book Antiqua" w:hAnsi="Book Antiqua" w:cs="Arial"/>
          <w:b/>
          <w:bCs/>
          <w:color w:val="0000CC"/>
          <w:sz w:val="22"/>
          <w:szCs w:val="22"/>
        </w:rPr>
        <w:t xml:space="preserve"> (Existing) to 400kV Hinjewadi associated with Intra State Transmission System for Network Expansion scheme in Maharashtra for removal of Transmission constrains in Pune Region and Providing supply to Data Center Loads through tariff based competitive bidding route</w:t>
      </w:r>
      <w:r w:rsidR="00BE668D">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bookmarkStart w:id="0" w:name="_Hlk199848409"/>
      <w:r w:rsidR="00C31C43" w:rsidRPr="00283680">
        <w:rPr>
          <w:rFonts w:ascii="Book Antiqua" w:hAnsi="Book Antiqua" w:cs="Arial"/>
          <w:b/>
          <w:color w:val="0000FF"/>
          <w:sz w:val="22"/>
          <w:szCs w:val="22"/>
        </w:rPr>
        <w:t>CC/T/W-TW/DOM/A04/25/07282</w:t>
      </w:r>
      <w:bookmarkEnd w:id="0"/>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 xml:space="preserve">including but not limited to maps, diagrams, plans, statistics, </w:t>
      </w:r>
      <w:r w:rsidRPr="00C94A85">
        <w:rPr>
          <w:rFonts w:ascii="Book Antiqua" w:hAnsi="Book Antiqua" w:cs="Arial"/>
          <w:sz w:val="22"/>
          <w:szCs w:val="22"/>
        </w:rPr>
        <w:lastRenderedPageBreak/>
        <w:t>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77B639C8"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754B11" w:rsidRPr="00754B11">
        <w:rPr>
          <w:rFonts w:ascii="Book Antiqua" w:hAnsi="Book Antiqua" w:cs="Arial"/>
          <w:b/>
          <w:bCs/>
          <w:color w:val="0000CC"/>
          <w:sz w:val="22"/>
          <w:szCs w:val="22"/>
        </w:rPr>
        <w:t xml:space="preserve">Transmission Line Package TL01 for 400kV D/C (Quad) line from 400kV </w:t>
      </w:r>
      <w:proofErr w:type="spellStart"/>
      <w:r w:rsidR="00754B11" w:rsidRPr="00754B11">
        <w:rPr>
          <w:rFonts w:ascii="Book Antiqua" w:hAnsi="Book Antiqua" w:cs="Arial"/>
          <w:b/>
          <w:bCs/>
          <w:color w:val="0000CC"/>
          <w:sz w:val="22"/>
          <w:szCs w:val="22"/>
        </w:rPr>
        <w:t>Jejuri</w:t>
      </w:r>
      <w:proofErr w:type="spellEnd"/>
      <w:r w:rsidR="00754B11" w:rsidRPr="00754B11">
        <w:rPr>
          <w:rFonts w:ascii="Book Antiqua" w:hAnsi="Book Antiqua" w:cs="Arial"/>
          <w:b/>
          <w:bCs/>
          <w:color w:val="0000CC"/>
          <w:sz w:val="22"/>
          <w:szCs w:val="22"/>
        </w:rPr>
        <w:t xml:space="preserve"> (Existing) to 400kV Hinjewadi associated with Intra State Transmission System for Network Expansion scheme in Maharashtra for removal of Transmission constrains in Pune Region and Providing supply to Data Center Loads through tariff based competitive bidding route</w:t>
      </w:r>
      <w:r w:rsidR="00754B11">
        <w:rPr>
          <w:rFonts w:ascii="Book Antiqua" w:hAnsi="Book Antiqua" w:cs="Arial"/>
          <w:b/>
          <w:bCs/>
          <w:i/>
          <w:iCs/>
          <w:color w:val="0000CC"/>
          <w:sz w:val="22"/>
          <w:szCs w:val="22"/>
        </w:rPr>
        <w:t xml:space="preserve"> </w:t>
      </w:r>
      <w:r w:rsidR="00754B11" w:rsidRPr="00BE5657">
        <w:rPr>
          <w:rFonts w:ascii="Book Antiqua" w:hAnsi="Book Antiqua" w:cs="Arial"/>
          <w:b/>
          <w:bCs/>
          <w:i/>
          <w:iCs/>
          <w:sz w:val="22"/>
          <w:szCs w:val="22"/>
        </w:rPr>
        <w:t xml:space="preserve">under Specification No.: </w:t>
      </w:r>
      <w:r w:rsidR="00754B11" w:rsidRPr="00283680">
        <w:rPr>
          <w:rFonts w:ascii="Book Antiqua" w:hAnsi="Book Antiqua" w:cs="Arial"/>
          <w:b/>
          <w:color w:val="0000FF"/>
          <w:sz w:val="22"/>
          <w:szCs w:val="22"/>
        </w:rPr>
        <w:t>CC/T/W-TW/DOM/A04/25/07282</w:t>
      </w:r>
      <w:r w:rsidR="00B235DA">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1"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1"/>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2"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2"/>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C94A85">
        <w:rPr>
          <w:rFonts w:ascii="Book Antiqua" w:hAnsi="Book Antiqua" w:cs="Arial"/>
          <w:sz w:val="22"/>
          <w:szCs w:val="22"/>
        </w:rPr>
        <w:t xml:space="preserve">; provided </w:t>
      </w:r>
      <w:bookmarkStart w:id="4" w:name="_DV_C32"/>
      <w:bookmarkEnd w:id="3"/>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6" w:name="_DV_M52"/>
      <w:bookmarkEnd w:id="5"/>
      <w:bookmarkEnd w:id="6"/>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87643"/>
    <w:rsid w:val="001B3D6B"/>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42080"/>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54B11"/>
    <w:rsid w:val="00773B2E"/>
    <w:rsid w:val="007746AD"/>
    <w:rsid w:val="00784F5B"/>
    <w:rsid w:val="007A21F0"/>
    <w:rsid w:val="007A704C"/>
    <w:rsid w:val="007B08AF"/>
    <w:rsid w:val="007B670A"/>
    <w:rsid w:val="007C79EF"/>
    <w:rsid w:val="007F39E4"/>
    <w:rsid w:val="007F7A2F"/>
    <w:rsid w:val="008037E6"/>
    <w:rsid w:val="00804015"/>
    <w:rsid w:val="00806913"/>
    <w:rsid w:val="00823F11"/>
    <w:rsid w:val="00826AD4"/>
    <w:rsid w:val="0083334C"/>
    <w:rsid w:val="008465AD"/>
    <w:rsid w:val="008501A8"/>
    <w:rsid w:val="00850525"/>
    <w:rsid w:val="0085378A"/>
    <w:rsid w:val="0086500C"/>
    <w:rsid w:val="00872EE5"/>
    <w:rsid w:val="008744CB"/>
    <w:rsid w:val="0088150F"/>
    <w:rsid w:val="008829A3"/>
    <w:rsid w:val="00883FD2"/>
    <w:rsid w:val="008841F6"/>
    <w:rsid w:val="00890D28"/>
    <w:rsid w:val="0089670A"/>
    <w:rsid w:val="008A68B2"/>
    <w:rsid w:val="008D03C4"/>
    <w:rsid w:val="009051D5"/>
    <w:rsid w:val="009207AD"/>
    <w:rsid w:val="0094456E"/>
    <w:rsid w:val="009456C8"/>
    <w:rsid w:val="0095309C"/>
    <w:rsid w:val="00972752"/>
    <w:rsid w:val="0099351F"/>
    <w:rsid w:val="009A67F0"/>
    <w:rsid w:val="009B1F92"/>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50F2D"/>
    <w:rsid w:val="00B539E3"/>
    <w:rsid w:val="00B708D3"/>
    <w:rsid w:val="00B96C5B"/>
    <w:rsid w:val="00BA56AA"/>
    <w:rsid w:val="00BA7EE7"/>
    <w:rsid w:val="00BB083F"/>
    <w:rsid w:val="00BE475A"/>
    <w:rsid w:val="00BE51C7"/>
    <w:rsid w:val="00BE5657"/>
    <w:rsid w:val="00BE664F"/>
    <w:rsid w:val="00BE668D"/>
    <w:rsid w:val="00C07A35"/>
    <w:rsid w:val="00C1697A"/>
    <w:rsid w:val="00C31C43"/>
    <w:rsid w:val="00C47964"/>
    <w:rsid w:val="00C707B9"/>
    <w:rsid w:val="00C82B44"/>
    <w:rsid w:val="00C90C3A"/>
    <w:rsid w:val="00C94A85"/>
    <w:rsid w:val="00CE00D2"/>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A09D6"/>
    <w:rsid w:val="00EB3D9B"/>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108c62fd-7def-4232-ac93-381a34c6566f"/>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6</Pages>
  <Words>2625</Words>
  <Characters>14965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137</cp:revision>
  <cp:lastPrinted>2023-02-09T05:48:00Z</cp:lastPrinted>
  <dcterms:created xsi:type="dcterms:W3CDTF">2013-11-13T21:59:00Z</dcterms:created>
  <dcterms:modified xsi:type="dcterms:W3CDTF">2025-06-03T07:39:00Z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